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E7B" w:rsidRPr="001A0A3E" w:rsidRDefault="00040B92" w:rsidP="001A0A3E">
      <w:pPr>
        <w:rPr>
          <w:rFonts w:ascii="Helvetica" w:eastAsia="MS Mincho" w:hAnsi="Helvetica" w:cs="Helvetica"/>
          <w:b/>
          <w:szCs w:val="20"/>
          <w:lang w:eastAsia="ja-JP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8890</wp:posOffset>
            </wp:positionH>
            <wp:positionV relativeFrom="paragraph">
              <wp:posOffset>-1703070</wp:posOffset>
            </wp:positionV>
            <wp:extent cx="7751445" cy="1541145"/>
            <wp:effectExtent l="0" t="0" r="1905" b="190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E7B" w:rsidRPr="001A0A3E" w:rsidRDefault="00472E7B" w:rsidP="00472E7B">
      <w:pPr>
        <w:autoSpaceDE w:val="0"/>
        <w:autoSpaceDN w:val="0"/>
        <w:adjustRightInd w:val="0"/>
        <w:rPr>
          <w:rFonts w:ascii="Helvetica" w:eastAsia="MS Mincho" w:hAnsi="Helvetica" w:cs="Helvetica"/>
          <w:b/>
          <w:sz w:val="32"/>
          <w:szCs w:val="20"/>
          <w:lang w:eastAsia="ja-JP"/>
        </w:rPr>
      </w:pPr>
      <w:r w:rsidRPr="001A0A3E">
        <w:rPr>
          <w:rFonts w:ascii="Helvetica" w:eastAsia="MS Mincho" w:hAnsi="Helvetica" w:cs="Helvetica"/>
          <w:b/>
          <w:sz w:val="32"/>
          <w:szCs w:val="20"/>
          <w:lang w:eastAsia="ja-JP"/>
        </w:rPr>
        <w:t>KUREZ DR-100</w:t>
      </w:r>
    </w:p>
    <w:p w:rsidR="00472E7B" w:rsidRPr="001A0A3E" w:rsidRDefault="00472E7B" w:rsidP="00472E7B">
      <w:pPr>
        <w:autoSpaceDE w:val="0"/>
        <w:autoSpaceDN w:val="0"/>
        <w:adjustRightInd w:val="0"/>
        <w:rPr>
          <w:rFonts w:ascii="Helvetica" w:eastAsia="MS Mincho" w:hAnsi="Helvetica" w:cs="Helvetica"/>
          <w:b/>
          <w:szCs w:val="26"/>
          <w:lang w:eastAsia="ja-JP"/>
        </w:rPr>
      </w:pPr>
      <w:r w:rsidRPr="001A0A3E">
        <w:rPr>
          <w:rFonts w:ascii="Helvetica" w:eastAsia="MS Mincho" w:hAnsi="Helvetica" w:cs="Helvetica"/>
          <w:b/>
          <w:szCs w:val="26"/>
          <w:lang w:eastAsia="ja-JP"/>
        </w:rPr>
        <w:t>Low VOC Dissipating Curing Compound</w:t>
      </w:r>
    </w:p>
    <w:p w:rsidR="00472E7B" w:rsidRPr="001A0A3E" w:rsidRDefault="00472E7B" w:rsidP="00472E7B">
      <w:pPr>
        <w:autoSpaceDE w:val="0"/>
        <w:autoSpaceDN w:val="0"/>
        <w:adjustRightInd w:val="0"/>
        <w:rPr>
          <w:rFonts w:ascii="Helvetica" w:eastAsia="MS Mincho" w:hAnsi="Helvetica" w:cs="Helvetica"/>
          <w:sz w:val="16"/>
          <w:szCs w:val="20"/>
          <w:lang w:eastAsia="ja-JP"/>
        </w:rPr>
      </w:pPr>
    </w:p>
    <w:p w:rsidR="00472E7B" w:rsidRPr="001A0A3E" w:rsidRDefault="00472E7B" w:rsidP="00472E7B">
      <w:pPr>
        <w:autoSpaceDE w:val="0"/>
        <w:autoSpaceDN w:val="0"/>
        <w:adjustRightInd w:val="0"/>
        <w:rPr>
          <w:rFonts w:ascii="Helvetica" w:eastAsia="MS Mincho" w:hAnsi="Helvetica" w:cs="Helvetica"/>
          <w:szCs w:val="26"/>
          <w:lang w:eastAsia="ja-JP"/>
        </w:rPr>
      </w:pPr>
      <w:r w:rsidRPr="001A0A3E">
        <w:rPr>
          <w:rFonts w:ascii="Helvetica" w:eastAsia="MS Mincho" w:hAnsi="Helvetica" w:cs="Helvetica"/>
          <w:bCs/>
          <w:szCs w:val="26"/>
          <w:lang w:eastAsia="ja-JP"/>
        </w:rPr>
        <w:t xml:space="preserve">KUREZ DR-100 </w:t>
      </w:r>
      <w:r w:rsidRPr="001A0A3E">
        <w:rPr>
          <w:rFonts w:ascii="Helvetica" w:eastAsia="MS Mincho" w:hAnsi="Helvetica" w:cs="Helvetica"/>
          <w:szCs w:val="26"/>
          <w:lang w:eastAsia="ja-JP"/>
        </w:rPr>
        <w:t>is a resin-based liquid membrane-forming curing compound that provides an excellent initial cure for concrete, then begins to break down and deteriorate upon exposure to traffic and UV light.</w:t>
      </w:r>
    </w:p>
    <w:p w:rsidR="00472E7B" w:rsidRPr="00472E7B" w:rsidRDefault="00472E7B" w:rsidP="00472E7B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1A0A3E">
      <w:pPr>
        <w:autoSpaceDE w:val="0"/>
        <w:autoSpaceDN w:val="0"/>
        <w:adjustRightInd w:val="0"/>
        <w:jc w:val="both"/>
        <w:rPr>
          <w:rFonts w:ascii="Helvetica" w:hAnsi="Helvetica" w:cs="Helvetica"/>
          <w:b/>
          <w:i/>
          <w:color w:val="0070C0"/>
          <w:sz w:val="20"/>
          <w:szCs w:val="20"/>
        </w:rPr>
      </w:pPr>
      <w:r w:rsidRPr="00472E7B">
        <w:rPr>
          <w:rFonts w:ascii="Helvetica" w:hAnsi="Helvetica" w:cs="Helvetica"/>
          <w:b/>
          <w:i/>
          <w:color w:val="0070C0"/>
          <w:sz w:val="20"/>
          <w:szCs w:val="20"/>
        </w:rPr>
        <w:t>{Note to Specifier: The paragraphs below are meant to be incorporated into Parts 2 and 3 of a standard CSI 3 Part Format specification, project’s General Structural Notes or directly onto the plans. They must be carefully reviewed by a qualified design professional and edited to meet the particular requirements of the project at hand, assure compliance with any governing building codes, and coordinate with other specification sections and drawings.}</w:t>
      </w:r>
    </w:p>
    <w:p w:rsidR="00472E7B" w:rsidRPr="00472E7B" w:rsidRDefault="00472E7B" w:rsidP="00472E7B">
      <w:pPr>
        <w:ind w:right="-180"/>
        <w:rPr>
          <w:rFonts w:ascii="Helvetica" w:hAnsi="Helvetica" w:cs="Helvetica"/>
          <w:b/>
          <w:sz w:val="20"/>
          <w:szCs w:val="20"/>
        </w:rPr>
      </w:pPr>
    </w:p>
    <w:p w:rsidR="00472E7B" w:rsidRPr="00472E7B" w:rsidRDefault="00472E7B" w:rsidP="00472E7B">
      <w:pPr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>PART 2:</w:t>
      </w:r>
      <w:r w:rsidRPr="00472E7B">
        <w:rPr>
          <w:rFonts w:ascii="Helvetica" w:hAnsi="Helvetica" w:cs="Helvetica"/>
          <w:sz w:val="20"/>
          <w:szCs w:val="20"/>
        </w:rPr>
        <w:tab/>
        <w:t>PRODUCT</w:t>
      </w:r>
    </w:p>
    <w:p w:rsidR="00472E7B" w:rsidRPr="00472E7B" w:rsidRDefault="00472E7B" w:rsidP="00472E7B">
      <w:pPr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>2.__CURING COMPOUND FOR CONCRETE</w:t>
      </w:r>
    </w:p>
    <w:p w:rsidR="00472E7B" w:rsidRPr="00472E7B" w:rsidRDefault="00472E7B" w:rsidP="00472E7B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>A.</w:t>
      </w:r>
      <w:r w:rsidRPr="00472E7B">
        <w:rPr>
          <w:rFonts w:ascii="Helvetica" w:hAnsi="Helvetica" w:cs="Helvetica"/>
          <w:sz w:val="20"/>
          <w:szCs w:val="20"/>
        </w:rPr>
        <w:tab/>
        <w:t xml:space="preserve">Concrete curing compound. A ready-to-use, dissipating compound for use on new, interior and exterior, horizontal and vertical concrete surfaces. Product shall conform to: </w:t>
      </w:r>
    </w:p>
    <w:p w:rsidR="00472E7B" w:rsidRPr="00472E7B" w:rsidRDefault="00472E7B" w:rsidP="00472E7B">
      <w:pPr>
        <w:autoSpaceDE w:val="0"/>
        <w:autoSpaceDN w:val="0"/>
        <w:adjustRightInd w:val="0"/>
        <w:ind w:left="1440"/>
        <w:rPr>
          <w:rFonts w:ascii="Helvetica" w:eastAsia="MS Mincho" w:hAnsi="Helvetica" w:cs="Helvetica"/>
          <w:sz w:val="20"/>
          <w:szCs w:val="20"/>
          <w:lang w:eastAsia="ja-JP"/>
        </w:rPr>
      </w:pPr>
      <w:r w:rsidRPr="00472E7B">
        <w:rPr>
          <w:rFonts w:ascii="Helvetica" w:eastAsia="MS Mincho" w:hAnsi="Helvetica" w:cs="Helvetica"/>
          <w:sz w:val="20"/>
          <w:szCs w:val="20"/>
          <w:lang w:eastAsia="ja-JP"/>
        </w:rPr>
        <w:t xml:space="preserve"> ASTM C 309, Types 1 and 1D, Class A &amp; B</w:t>
      </w:r>
    </w:p>
    <w:p w:rsidR="00472E7B" w:rsidRPr="00472E7B" w:rsidRDefault="00472E7B" w:rsidP="00472E7B">
      <w:pPr>
        <w:autoSpaceDE w:val="0"/>
        <w:autoSpaceDN w:val="0"/>
        <w:adjustRightInd w:val="0"/>
        <w:ind w:left="144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eastAsia="MS Mincho" w:hAnsi="Helvetica" w:cs="Helvetica"/>
          <w:sz w:val="20"/>
          <w:szCs w:val="20"/>
          <w:lang w:eastAsia="ja-JP"/>
        </w:rPr>
        <w:t xml:space="preserve"> AASHTO M 148, Types 1 and 1D, Class A &amp; B</w:t>
      </w:r>
    </w:p>
    <w:p w:rsidR="00472E7B" w:rsidRPr="001A0A3E" w:rsidRDefault="001A0A3E" w:rsidP="00472E7B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ab/>
      </w:r>
      <w:r w:rsidR="00472E7B" w:rsidRPr="00472E7B">
        <w:rPr>
          <w:rFonts w:ascii="Helvetica" w:hAnsi="Helvetica" w:cs="Helvetica"/>
          <w:sz w:val="20"/>
          <w:szCs w:val="20"/>
        </w:rPr>
        <w:t xml:space="preserve">1. </w:t>
      </w:r>
      <w:r>
        <w:rPr>
          <w:rFonts w:ascii="Helvetica" w:hAnsi="Helvetica" w:cs="Helvetica"/>
          <w:sz w:val="20"/>
          <w:szCs w:val="20"/>
        </w:rPr>
        <w:tab/>
      </w:r>
      <w:r w:rsidR="00472E7B" w:rsidRPr="00472E7B">
        <w:rPr>
          <w:rFonts w:ascii="Helvetica" w:hAnsi="Helvetica" w:cs="Helvetica"/>
          <w:sz w:val="20"/>
          <w:szCs w:val="20"/>
        </w:rPr>
        <w:t>Product:</w:t>
      </w:r>
    </w:p>
    <w:p w:rsidR="00472E7B" w:rsidRPr="00472E7B" w:rsidRDefault="00472E7B" w:rsidP="00472E7B">
      <w:pPr>
        <w:numPr>
          <w:ilvl w:val="0"/>
          <w:numId w:val="3"/>
        </w:numPr>
        <w:rPr>
          <w:rFonts w:ascii="Helvetica" w:hAnsi="Helvetica" w:cs="Helvetica"/>
          <w:sz w:val="20"/>
          <w:szCs w:val="20"/>
        </w:rPr>
      </w:pPr>
      <w:r w:rsidRPr="001A0A3E">
        <w:rPr>
          <w:rFonts w:ascii="Helvetica" w:hAnsi="Helvetica" w:cs="Helvetica"/>
          <w:sz w:val="20"/>
          <w:szCs w:val="20"/>
        </w:rPr>
        <w:t xml:space="preserve">Euclid Chemical Company (The); KUREZ DR-100 </w:t>
      </w:r>
      <w:hyperlink r:id="rId10" w:history="1">
        <w:r w:rsidRPr="001A0A3E">
          <w:rPr>
            <w:rStyle w:val="Hyperlink"/>
            <w:rFonts w:ascii="Helvetica" w:hAnsi="Helvetica" w:cs="Helvetica"/>
            <w:color w:val="auto"/>
            <w:sz w:val="20"/>
            <w:szCs w:val="20"/>
          </w:rPr>
          <w:t>www.euclidchemical.com</w:t>
        </w:r>
      </w:hyperlink>
    </w:p>
    <w:p w:rsidR="00472E7B" w:rsidRPr="00472E7B" w:rsidRDefault="00472E7B" w:rsidP="00472E7B">
      <w:pPr>
        <w:ind w:left="2160"/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472E7B">
      <w:pPr>
        <w:ind w:left="720" w:hanging="72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>2.__</w:t>
      </w:r>
      <w:r w:rsidRPr="00472E7B">
        <w:rPr>
          <w:rFonts w:ascii="Helvetica" w:hAnsi="Helvetica" w:cs="Helvetica"/>
          <w:sz w:val="20"/>
          <w:szCs w:val="20"/>
        </w:rPr>
        <w:tab/>
        <w:t xml:space="preserve">Manufacturer shall have ISO 9001 Quality Certification. </w:t>
      </w:r>
    </w:p>
    <w:p w:rsidR="00472E7B" w:rsidRPr="00472E7B" w:rsidRDefault="00472E7B" w:rsidP="00472E7B">
      <w:pPr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472E7B">
      <w:pPr>
        <w:tabs>
          <w:tab w:val="left" w:pos="1440"/>
        </w:tabs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472E7B">
        <w:rPr>
          <w:rFonts w:ascii="Helvetica" w:hAnsi="Helvetica" w:cs="Helvetica"/>
          <w:bCs/>
          <w:sz w:val="20"/>
          <w:szCs w:val="20"/>
        </w:rPr>
        <w:t xml:space="preserve">PART 3: </w:t>
      </w:r>
      <w:r w:rsidRPr="00472E7B">
        <w:rPr>
          <w:rFonts w:ascii="Helvetica" w:hAnsi="Helvetica" w:cs="Helvetica"/>
          <w:bCs/>
          <w:sz w:val="20"/>
          <w:szCs w:val="20"/>
        </w:rPr>
        <w:tab/>
        <w:t>EXECUTION</w:t>
      </w:r>
    </w:p>
    <w:p w:rsidR="00472E7B" w:rsidRPr="00472E7B" w:rsidRDefault="00472E7B" w:rsidP="00472E7B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472E7B">
        <w:rPr>
          <w:rFonts w:ascii="Helvetica" w:hAnsi="Helvetica" w:cs="Helvetica"/>
          <w:bCs/>
          <w:sz w:val="20"/>
          <w:szCs w:val="20"/>
        </w:rPr>
        <w:t xml:space="preserve">3.__ </w:t>
      </w:r>
      <w:r w:rsidRPr="00472E7B">
        <w:rPr>
          <w:rFonts w:ascii="Helvetica" w:hAnsi="Helvetica" w:cs="Helvetica"/>
          <w:bCs/>
          <w:sz w:val="20"/>
          <w:szCs w:val="20"/>
        </w:rPr>
        <w:tab/>
        <w:t>EXAMINATION</w:t>
      </w:r>
    </w:p>
    <w:p w:rsidR="00472E7B" w:rsidRPr="00472E7B" w:rsidRDefault="00472E7B" w:rsidP="00472E7B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bCs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 xml:space="preserve">A. </w:t>
      </w:r>
      <w:r w:rsidRPr="00472E7B">
        <w:rPr>
          <w:rFonts w:ascii="Helvetica" w:hAnsi="Helvetica" w:cs="Helvetica"/>
          <w:sz w:val="20"/>
          <w:szCs w:val="20"/>
        </w:rPr>
        <w:tab/>
        <w:t>Examine concrete surfaces to receive curing compound. Notify specifier if surfaces are not acceptable. Do not begin surface preparation or application until unacceptable conditions are corrected.</w:t>
      </w:r>
    </w:p>
    <w:p w:rsidR="00472E7B" w:rsidRPr="00472E7B" w:rsidRDefault="00472E7B" w:rsidP="00472E7B">
      <w:pPr>
        <w:autoSpaceDE w:val="0"/>
        <w:autoSpaceDN w:val="0"/>
        <w:adjustRightInd w:val="0"/>
        <w:ind w:firstLine="720"/>
        <w:rPr>
          <w:rFonts w:ascii="Helvetica" w:hAnsi="Helvetica" w:cs="Helvetica"/>
          <w:bCs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472E7B">
        <w:rPr>
          <w:rFonts w:ascii="Helvetica" w:hAnsi="Helvetica" w:cs="Helvetica"/>
          <w:bCs/>
          <w:sz w:val="20"/>
          <w:szCs w:val="20"/>
        </w:rPr>
        <w:t>3.__</w:t>
      </w:r>
      <w:r w:rsidRPr="00472E7B">
        <w:rPr>
          <w:rFonts w:ascii="Helvetica" w:hAnsi="Helvetica" w:cs="Helvetica"/>
          <w:bCs/>
          <w:sz w:val="20"/>
          <w:szCs w:val="20"/>
        </w:rPr>
        <w:tab/>
        <w:t xml:space="preserve"> SURFACE PREPARATION</w:t>
      </w:r>
    </w:p>
    <w:p w:rsidR="00472E7B" w:rsidRPr="00472E7B" w:rsidRDefault="00472E7B" w:rsidP="00472E7B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</w:p>
    <w:p w:rsidR="00472E7B" w:rsidRDefault="00472E7B" w:rsidP="00472E7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>Ensure surfaces are clean and free of standing water.</w:t>
      </w:r>
    </w:p>
    <w:p w:rsidR="00472E7B" w:rsidRPr="00472E7B" w:rsidRDefault="00472E7B" w:rsidP="00472E7B">
      <w:pPr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472E7B">
        <w:rPr>
          <w:rFonts w:ascii="Helvetica" w:hAnsi="Helvetica" w:cs="Helvetica"/>
          <w:bCs/>
          <w:sz w:val="20"/>
          <w:szCs w:val="20"/>
        </w:rPr>
        <w:t xml:space="preserve">3.__ </w:t>
      </w:r>
      <w:r w:rsidRPr="00472E7B">
        <w:rPr>
          <w:rFonts w:ascii="Helvetica" w:hAnsi="Helvetica" w:cs="Helvetica"/>
          <w:bCs/>
          <w:sz w:val="20"/>
          <w:szCs w:val="20"/>
        </w:rPr>
        <w:tab/>
        <w:t>APPLICATION</w:t>
      </w:r>
    </w:p>
    <w:p w:rsidR="00472E7B" w:rsidRPr="00472E7B" w:rsidRDefault="00472E7B" w:rsidP="00472E7B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>A.</w:t>
      </w:r>
      <w:r w:rsidRPr="00472E7B">
        <w:rPr>
          <w:rFonts w:ascii="Helvetica" w:hAnsi="Helvetica" w:cs="Helvetica"/>
          <w:sz w:val="20"/>
          <w:szCs w:val="20"/>
        </w:rPr>
        <w:tab/>
        <w:t>For the best cure of freshly placed concrete, apply KUREZ DR-100 as soon as possible after finishing operations and/or immediately after the disappearance of the “sheen” of surface moisture.</w:t>
      </w:r>
    </w:p>
    <w:p w:rsidR="001A0A3E" w:rsidRDefault="001A0A3E" w:rsidP="00472E7B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 xml:space="preserve">B. </w:t>
      </w:r>
      <w:r w:rsidRPr="00472E7B">
        <w:rPr>
          <w:rFonts w:ascii="Helvetica" w:hAnsi="Helvetica" w:cs="Helvetica"/>
          <w:sz w:val="20"/>
          <w:szCs w:val="20"/>
        </w:rPr>
        <w:tab/>
        <w:t>Apply curing compound to concrete surfaces in accordance with manufacturer’s written instructions.</w:t>
      </w:r>
    </w:p>
    <w:p w:rsidR="001A0A3E" w:rsidRDefault="001A0A3E" w:rsidP="00472E7B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lastRenderedPageBreak/>
        <w:t xml:space="preserve">C. </w:t>
      </w:r>
      <w:r w:rsidRPr="00472E7B">
        <w:rPr>
          <w:rFonts w:ascii="Helvetica" w:hAnsi="Helvetica" w:cs="Helvetica"/>
          <w:sz w:val="20"/>
          <w:szCs w:val="20"/>
        </w:rPr>
        <w:tab/>
        <w:t>Apply compound at uniform coverage rate in accordance with manufacturer’s written instructions.</w:t>
      </w:r>
    </w:p>
    <w:p w:rsidR="001A0A3E" w:rsidRDefault="001A0A3E" w:rsidP="00472E7B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 xml:space="preserve">D. </w:t>
      </w:r>
      <w:r w:rsidRPr="00472E7B">
        <w:rPr>
          <w:rFonts w:ascii="Helvetica" w:hAnsi="Helvetica" w:cs="Helvetica"/>
          <w:sz w:val="20"/>
          <w:szCs w:val="20"/>
        </w:rPr>
        <w:tab/>
        <w:t>Do not use as a bond breaker for tilt-up construction.</w:t>
      </w:r>
    </w:p>
    <w:p w:rsidR="001A0A3E" w:rsidRDefault="001A0A3E" w:rsidP="00472E7B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472E7B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 xml:space="preserve">E. </w:t>
      </w:r>
      <w:r w:rsidRPr="00472E7B">
        <w:rPr>
          <w:rFonts w:ascii="Helvetica" w:hAnsi="Helvetica" w:cs="Helvetica"/>
          <w:sz w:val="20"/>
          <w:szCs w:val="20"/>
        </w:rPr>
        <w:tab/>
        <w:t>Do not dilute curing compound.</w:t>
      </w:r>
    </w:p>
    <w:p w:rsidR="001A0A3E" w:rsidRDefault="001A0A3E" w:rsidP="00472E7B">
      <w:pPr>
        <w:tabs>
          <w:tab w:val="left" w:pos="720"/>
        </w:tabs>
        <w:ind w:firstLine="720"/>
        <w:rPr>
          <w:rFonts w:ascii="Helvetica" w:hAnsi="Helvetica" w:cs="Helvetica"/>
          <w:sz w:val="20"/>
          <w:szCs w:val="20"/>
        </w:rPr>
      </w:pPr>
    </w:p>
    <w:p w:rsidR="00472E7B" w:rsidRPr="00472E7B" w:rsidRDefault="00472E7B" w:rsidP="00472E7B">
      <w:pPr>
        <w:tabs>
          <w:tab w:val="left" w:pos="720"/>
        </w:tabs>
        <w:ind w:firstLine="720"/>
        <w:rPr>
          <w:rFonts w:ascii="Helvetica" w:hAnsi="Helvetica" w:cs="Helvetica"/>
          <w:sz w:val="20"/>
          <w:szCs w:val="20"/>
        </w:rPr>
      </w:pPr>
      <w:r w:rsidRPr="00472E7B">
        <w:rPr>
          <w:rFonts w:ascii="Helvetica" w:hAnsi="Helvetica" w:cs="Helvetica"/>
          <w:sz w:val="20"/>
          <w:szCs w:val="20"/>
        </w:rPr>
        <w:t xml:space="preserve">F. </w:t>
      </w:r>
      <w:r w:rsidRPr="00472E7B">
        <w:rPr>
          <w:rFonts w:ascii="Helvetica" w:hAnsi="Helvetica" w:cs="Helvetica"/>
          <w:sz w:val="20"/>
          <w:szCs w:val="20"/>
        </w:rPr>
        <w:tab/>
        <w:t>Cure concrete surfaces as specified in Section 03300.</w:t>
      </w:r>
    </w:p>
    <w:p w:rsidR="001844E8" w:rsidRPr="00472E7B" w:rsidRDefault="001844E8" w:rsidP="001844E8">
      <w:pPr>
        <w:ind w:firstLine="720"/>
        <w:rPr>
          <w:rFonts w:ascii="Helvetica" w:hAnsi="Helvetica" w:cs="Helvetica"/>
          <w:sz w:val="20"/>
          <w:szCs w:val="20"/>
        </w:rPr>
      </w:pPr>
    </w:p>
    <w:p w:rsidR="001844E8" w:rsidRPr="00472E7B" w:rsidRDefault="001844E8" w:rsidP="001844E8">
      <w:pPr>
        <w:rPr>
          <w:rFonts w:ascii="Helvetica" w:hAnsi="Helvetica" w:cs="Helvetica"/>
          <w:sz w:val="20"/>
          <w:szCs w:val="20"/>
        </w:rPr>
      </w:pPr>
    </w:p>
    <w:p w:rsidR="00142DB6" w:rsidRPr="00DB357D" w:rsidRDefault="00142DB6" w:rsidP="001844E8">
      <w:pPr>
        <w:rPr>
          <w:rFonts w:ascii="Helvetica" w:hAnsi="Helvetica" w:cs="Helvetica"/>
          <w:color w:val="000000"/>
          <w:sz w:val="20"/>
          <w:szCs w:val="20"/>
        </w:rPr>
      </w:pPr>
    </w:p>
    <w:sectPr w:rsidR="00142DB6" w:rsidRPr="00DB357D" w:rsidSect="00F61B32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700" w:right="1440" w:bottom="1440" w:left="144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A7E" w:rsidRDefault="00B95A7E">
      <w:r>
        <w:separator/>
      </w:r>
    </w:p>
  </w:endnote>
  <w:endnote w:type="continuationSeparator" w:id="0">
    <w:p w:rsidR="00B95A7E" w:rsidRDefault="00B95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800000AF" w:usb1="1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6BC" w:rsidRDefault="00040B92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-39370</wp:posOffset>
              </wp:positionH>
              <wp:positionV relativeFrom="paragraph">
                <wp:posOffset>-261620</wp:posOffset>
              </wp:positionV>
              <wp:extent cx="2377440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D20" w:rsidRPr="00AC2D20" w:rsidRDefault="00407020" w:rsidP="00AC2D20">
                          <w:pPr>
                            <w:rPr>
                              <w:rFonts w:ascii="Helvetica" w:hAnsi="Helvetica"/>
                              <w:sz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</w:rPr>
                            <w:t>December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.1pt;margin-top:-20.6pt;width:187.2pt;height:22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" filled="f" stroked="f">
              <v:textbox>
                <w:txbxContent>
                  <w:p w:rsidR="00AC2D20" w:rsidRPr="00AC2D20" w:rsidRDefault="00407020" w:rsidP="00AC2D20">
                    <w:pPr>
                      <w:rPr>
                        <w:rFonts w:ascii="Helvetica" w:hAnsi="Helvetica"/>
                        <w:sz w:val="16"/>
                      </w:rPr>
                    </w:pPr>
                    <w:r>
                      <w:rPr>
                        <w:rFonts w:ascii="Helvetica" w:hAnsi="Helvetica"/>
                        <w:sz w:val="16"/>
                      </w:rPr>
                      <w:t>December 2014</w:t>
                    </w:r>
                  </w:p>
                </w:txbxContent>
              </v:textbox>
            </v:shape>
          </w:pict>
        </mc:Fallback>
      </mc:AlternateContent>
    </w:r>
    <w:r w:rsidR="00B95A7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2072" type="#_x0000_t75" style="position:absolute;left:0;text-align:left;margin-left:-71.95pt;margin-top:-131.25pt;width:612pt;height:792.25pt;z-index:-251658240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A7E" w:rsidRDefault="00B95A7E">
      <w:r>
        <w:separator/>
      </w:r>
    </w:p>
  </w:footnote>
  <w:footnote w:type="continuationSeparator" w:id="0">
    <w:p w:rsidR="00B95A7E" w:rsidRDefault="00B95A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B95A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2065" type="#_x0000_t75" style="position:absolute;margin-left:0;margin-top:0;width:612pt;height:792.1pt;z-index:-251659264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  <w:p w:rsidR="00F61B32" w:rsidRPr="00F61B32" w:rsidRDefault="00F61B32" w:rsidP="00F61B32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B95A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2064" type="#_x0000_t75" style="position:absolute;margin-left:0;margin-top:0;width:612pt;height:792.1pt;z-index:-251660288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FCF2A7B"/>
    <w:multiLevelType w:val="hybridMultilevel"/>
    <w:tmpl w:val="4B569DF4"/>
    <w:lvl w:ilvl="0" w:tplc="CE4CC87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D9"/>
    <w:rsid w:val="00012104"/>
    <w:rsid w:val="00040B92"/>
    <w:rsid w:val="000646EE"/>
    <w:rsid w:val="00091FEE"/>
    <w:rsid w:val="000B2178"/>
    <w:rsid w:val="0010539E"/>
    <w:rsid w:val="00105836"/>
    <w:rsid w:val="00142DB6"/>
    <w:rsid w:val="001759DF"/>
    <w:rsid w:val="001844E8"/>
    <w:rsid w:val="00193F92"/>
    <w:rsid w:val="001A0A3E"/>
    <w:rsid w:val="001A404A"/>
    <w:rsid w:val="001C6E84"/>
    <w:rsid w:val="001D5CA3"/>
    <w:rsid w:val="00206E10"/>
    <w:rsid w:val="00274B03"/>
    <w:rsid w:val="002766BC"/>
    <w:rsid w:val="0029048B"/>
    <w:rsid w:val="002D64B0"/>
    <w:rsid w:val="002E3780"/>
    <w:rsid w:val="002E6938"/>
    <w:rsid w:val="003319C1"/>
    <w:rsid w:val="00380F81"/>
    <w:rsid w:val="0039711C"/>
    <w:rsid w:val="003D0CB8"/>
    <w:rsid w:val="003E7EDE"/>
    <w:rsid w:val="00407020"/>
    <w:rsid w:val="00443692"/>
    <w:rsid w:val="00452A3D"/>
    <w:rsid w:val="00472E7B"/>
    <w:rsid w:val="004A345B"/>
    <w:rsid w:val="004E6C26"/>
    <w:rsid w:val="00513B58"/>
    <w:rsid w:val="00527300"/>
    <w:rsid w:val="0055413F"/>
    <w:rsid w:val="005A5116"/>
    <w:rsid w:val="005A5C99"/>
    <w:rsid w:val="005D39DF"/>
    <w:rsid w:val="005D6DAA"/>
    <w:rsid w:val="005F4C54"/>
    <w:rsid w:val="00642A21"/>
    <w:rsid w:val="00671E12"/>
    <w:rsid w:val="00755167"/>
    <w:rsid w:val="00757DD0"/>
    <w:rsid w:val="00803A92"/>
    <w:rsid w:val="00855D46"/>
    <w:rsid w:val="008D24DB"/>
    <w:rsid w:val="008E77EE"/>
    <w:rsid w:val="009C2364"/>
    <w:rsid w:val="00A35E4A"/>
    <w:rsid w:val="00A7329A"/>
    <w:rsid w:val="00AC2D20"/>
    <w:rsid w:val="00AD2988"/>
    <w:rsid w:val="00AE2032"/>
    <w:rsid w:val="00AE6310"/>
    <w:rsid w:val="00B36F4D"/>
    <w:rsid w:val="00B606DB"/>
    <w:rsid w:val="00B61909"/>
    <w:rsid w:val="00B95A7E"/>
    <w:rsid w:val="00BA53E2"/>
    <w:rsid w:val="00BA6550"/>
    <w:rsid w:val="00BF6AB0"/>
    <w:rsid w:val="00BF6EC0"/>
    <w:rsid w:val="00C05F98"/>
    <w:rsid w:val="00C12A8B"/>
    <w:rsid w:val="00C1629D"/>
    <w:rsid w:val="00C77556"/>
    <w:rsid w:val="00D008C6"/>
    <w:rsid w:val="00D808D9"/>
    <w:rsid w:val="00DB01D0"/>
    <w:rsid w:val="00DB357D"/>
    <w:rsid w:val="00DC1BBF"/>
    <w:rsid w:val="00E323FD"/>
    <w:rsid w:val="00E50DF0"/>
    <w:rsid w:val="00E765B1"/>
    <w:rsid w:val="00E77794"/>
    <w:rsid w:val="00E87799"/>
    <w:rsid w:val="00E97826"/>
    <w:rsid w:val="00EF6430"/>
    <w:rsid w:val="00F61B32"/>
    <w:rsid w:val="00F8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E7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E7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uclidchemic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A869B-8B67-4D78-AC06-3E1210742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2108</CharactersWithSpaces>
  <SharedDoc>false</SharedDoc>
  <HLinks>
    <vt:vector size="6" baseType="variant">
      <vt:variant>
        <vt:i4>2359337</vt:i4>
      </vt:variant>
      <vt:variant>
        <vt:i4>0</vt:i4>
      </vt:variant>
      <vt:variant>
        <vt:i4>0</vt:i4>
      </vt:variant>
      <vt:variant>
        <vt:i4>5</vt:i4>
      </vt:variant>
      <vt:variant>
        <vt:lpwstr>http://www.euclidchemical.com/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</dc:title>
  <dc:creator>KORCZYAL</dc:creator>
  <cp:lastModifiedBy>Marrissa A. Ortosky</cp:lastModifiedBy>
  <cp:revision>2</cp:revision>
  <cp:lastPrinted>2014-12-18T17:38:00Z</cp:lastPrinted>
  <dcterms:created xsi:type="dcterms:W3CDTF">2015-06-10T20:20:00Z</dcterms:created>
  <dcterms:modified xsi:type="dcterms:W3CDTF">2015-06-10T20:20:00Z</dcterms:modified>
</cp:coreProperties>
</file>